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eastAsia="微软雅黑"/>
          <w:b/>
          <w:color w:val="0000FF"/>
          <w:kern w:val="0"/>
          <w:sz w:val="36"/>
          <w:szCs w:val="36"/>
        </w:rPr>
      </w:pPr>
      <w:bookmarkStart w:id="0" w:name="_GoBack"/>
      <w:bookmarkEnd w:id="0"/>
      <w:r>
        <w:rPr>
          <w:rFonts w:hAnsi="微软雅黑" w:eastAsia="微软雅黑"/>
          <w:b/>
          <w:color w:val="0000FF"/>
          <w:kern w:val="0"/>
          <w:sz w:val="36"/>
          <w:szCs w:val="36"/>
        </w:rPr>
        <w:t>期末素养评估卷</w:t>
      </w:r>
    </w:p>
    <w:p>
      <w:pPr>
        <w:widowControl/>
        <w:spacing w:line="360" w:lineRule="auto"/>
        <w:jc w:val="center"/>
        <w:rPr>
          <w:rFonts w:eastAsia="微软雅黑"/>
          <w:b/>
          <w:color w:val="0000FF"/>
          <w:kern w:val="0"/>
          <w:sz w:val="36"/>
          <w:szCs w:val="36"/>
        </w:rPr>
      </w:pPr>
      <w:r>
        <w:rPr>
          <w:rFonts w:eastAsia="微软雅黑"/>
          <w:b/>
          <w:color w:val="0000FF"/>
          <w:kern w:val="0"/>
          <w:sz w:val="36"/>
          <w:szCs w:val="36"/>
        </w:rPr>
        <w:t>(</w:t>
      </w:r>
      <w:r>
        <w:rPr>
          <w:rFonts w:hAnsi="微软雅黑" w:eastAsia="微软雅黑"/>
          <w:b/>
          <w:color w:val="0000FF"/>
          <w:kern w:val="0"/>
          <w:sz w:val="36"/>
          <w:szCs w:val="36"/>
        </w:rPr>
        <w:t>第一</w:t>
      </w:r>
      <w:r>
        <w:rPr>
          <w:rFonts w:eastAsia="微软雅黑"/>
          <w:b/>
          <w:color w:val="0000FF"/>
          <w:kern w:val="0"/>
          <w:sz w:val="36"/>
          <w:szCs w:val="36"/>
        </w:rPr>
        <w:t>~</w:t>
      </w:r>
      <w:r>
        <w:rPr>
          <w:rFonts w:hAnsi="微软雅黑" w:eastAsia="微软雅黑"/>
          <w:b/>
          <w:color w:val="0000FF"/>
          <w:kern w:val="0"/>
          <w:sz w:val="36"/>
          <w:szCs w:val="36"/>
        </w:rPr>
        <w:t>四单元</w:t>
      </w:r>
      <w:r>
        <w:rPr>
          <w:rFonts w:eastAsia="微软雅黑"/>
          <w:b/>
          <w:color w:val="0000FF"/>
          <w:kern w:val="0"/>
          <w:sz w:val="36"/>
          <w:szCs w:val="36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一、选择题</w:t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Ansi="微软雅黑" w:eastAsia="微软雅黑"/>
          <w:color w:val="000000"/>
          <w:kern w:val="0"/>
          <w:sz w:val="28"/>
          <w:szCs w:val="28"/>
        </w:rPr>
        <w:t>每小题</w:t>
      </w:r>
      <w:r>
        <w:rPr>
          <w:rFonts w:eastAsia="微软雅黑"/>
          <w:color w:val="000000"/>
          <w:kern w:val="0"/>
          <w:sz w:val="28"/>
          <w:szCs w:val="28"/>
        </w:rPr>
        <w:t>2</w:t>
      </w:r>
      <w:r>
        <w:rPr>
          <w:rFonts w:hAnsi="微软雅黑" w:eastAsia="微软雅黑"/>
          <w:color w:val="000000"/>
          <w:kern w:val="0"/>
          <w:sz w:val="28"/>
          <w:szCs w:val="28"/>
        </w:rPr>
        <w:t>分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共</w:t>
      </w:r>
      <w:r>
        <w:rPr>
          <w:rFonts w:eastAsia="微软雅黑"/>
          <w:color w:val="000000"/>
          <w:kern w:val="0"/>
          <w:sz w:val="28"/>
          <w:szCs w:val="28"/>
        </w:rPr>
        <w:t>30</w:t>
      </w:r>
      <w:r>
        <w:rPr>
          <w:rFonts w:hAnsi="微软雅黑" w:eastAsia="微软雅黑"/>
          <w:color w:val="000000"/>
          <w:kern w:val="0"/>
          <w:sz w:val="28"/>
          <w:szCs w:val="28"/>
        </w:rPr>
        <w:t>分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1.</w:t>
      </w:r>
      <w:r>
        <w:rPr>
          <w:rFonts w:hAnsi="微软雅黑" w:eastAsia="微软雅黑"/>
          <w:color w:val="000000"/>
          <w:kern w:val="0"/>
          <w:sz w:val="28"/>
          <w:szCs w:val="28"/>
        </w:rPr>
        <w:t>新冠肺炎疫情发生以来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国家主席习近平在多个场合都反复强调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人民至上、生命至上</w:t>
      </w:r>
      <w:r>
        <w:rPr>
          <w:rFonts w:eastAsia="微软雅黑"/>
          <w:color w:val="000000"/>
          <w:kern w:val="0"/>
          <w:sz w:val="28"/>
          <w:szCs w:val="28"/>
        </w:rPr>
        <w:t>”,</w:t>
      </w:r>
      <w:r>
        <w:rPr>
          <w:rFonts w:hAnsi="微软雅黑" w:eastAsia="微软雅黑"/>
          <w:color w:val="000000"/>
          <w:kern w:val="0"/>
          <w:sz w:val="28"/>
          <w:szCs w:val="28"/>
        </w:rPr>
        <w:t>把人民群众生命安全和身体健康放在第一位。这充分体现了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我国是人民民主专政的社会主义国家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我国公民享有广泛的政治权利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在我国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全体公民都是国家的主人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生产资料社会主义公有制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2.2021</w:t>
      </w:r>
      <w:r>
        <w:rPr>
          <w:rFonts w:hAnsi="微软雅黑" w:eastAsia="微软雅黑"/>
          <w:color w:val="000000"/>
          <w:kern w:val="0"/>
          <w:sz w:val="28"/>
          <w:szCs w:val="28"/>
        </w:rPr>
        <w:t>年是中国共产党成立</w:t>
      </w:r>
      <w:r>
        <w:rPr>
          <w:rFonts w:eastAsia="微软雅黑"/>
          <w:color w:val="000000"/>
          <w:kern w:val="0"/>
          <w:sz w:val="28"/>
          <w:szCs w:val="28"/>
        </w:rPr>
        <w:t>100</w:t>
      </w:r>
      <w:r>
        <w:rPr>
          <w:rFonts w:hAnsi="微软雅黑" w:eastAsia="微软雅黑"/>
          <w:color w:val="000000"/>
          <w:kern w:val="0"/>
          <w:sz w:val="28"/>
          <w:szCs w:val="28"/>
        </w:rPr>
        <w:t>周年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也是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十四五</w:t>
      </w:r>
      <w:r>
        <w:rPr>
          <w:rFonts w:eastAsia="微软雅黑"/>
          <w:color w:val="000000"/>
          <w:kern w:val="0"/>
          <w:sz w:val="28"/>
          <w:szCs w:val="28"/>
        </w:rPr>
        <w:t>”</w:t>
      </w:r>
      <w:r>
        <w:rPr>
          <w:rFonts w:hAnsi="微软雅黑" w:eastAsia="微软雅黑"/>
          <w:color w:val="000000"/>
          <w:kern w:val="0"/>
          <w:sz w:val="28"/>
          <w:szCs w:val="28"/>
        </w:rPr>
        <w:t>开局之年。各级党组织要以宪法为根本活动准则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推进基层治理体系和治理能力现代化建设。这体现了中国共产党坚持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领导立法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依法行政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依宪治国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支持司法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3.</w:t>
      </w:r>
      <w:r>
        <w:rPr>
          <w:rFonts w:hAnsi="微软雅黑" w:eastAsia="微软雅黑"/>
          <w:color w:val="000000"/>
          <w:kern w:val="0"/>
          <w:sz w:val="28"/>
          <w:szCs w:val="28"/>
        </w:rPr>
        <w:t>对漫画认识正确的是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center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  <w:lang/>
        </w:rPr>
        <w:drawing>
          <wp:inline distT="0" distB="0" distL="114300" distR="114300">
            <wp:extent cx="1390015" cy="1031240"/>
            <wp:effectExtent l="0" t="0" r="12065" b="5080"/>
            <wp:docPr id="1" name="22zzfx8z14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zzfx8z14.jpg" descr=" 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宪法是国家法制统一的基础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宪法是其他法律的立法依据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宪法是对其他法律的具体落实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宪法内容涉及社会生活的全部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4.</w:t>
      </w:r>
      <w:r>
        <w:rPr>
          <w:rFonts w:hAnsi="微软雅黑" w:eastAsia="微软雅黑"/>
          <w:color w:val="000000"/>
          <w:kern w:val="0"/>
          <w:sz w:val="28"/>
          <w:szCs w:val="28"/>
        </w:rPr>
        <w:t>民法典第二百四十三条规定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征收个人的房屋以及其他不动产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应当依法给予征收补偿</w:t>
      </w:r>
      <w:r>
        <w:rPr>
          <w:rFonts w:eastAsia="微软雅黑"/>
          <w:color w:val="000000"/>
          <w:kern w:val="0"/>
          <w:sz w:val="28"/>
          <w:szCs w:val="28"/>
        </w:rPr>
        <w:t>;</w:t>
      </w:r>
      <w:r>
        <w:rPr>
          <w:rFonts w:hAnsi="微软雅黑" w:eastAsia="微软雅黑"/>
          <w:color w:val="000000"/>
          <w:kern w:val="0"/>
          <w:sz w:val="28"/>
          <w:szCs w:val="28"/>
        </w:rPr>
        <w:t>征收个人住宅的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还应当保障被征收人的居住条件。这一规定保障了公民的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平等权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物质帮助权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财产权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劳动权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5.</w:t>
      </w:r>
      <w:r>
        <w:rPr>
          <w:rFonts w:hAnsi="微软雅黑" w:eastAsia="微软雅黑"/>
          <w:color w:val="000000"/>
          <w:kern w:val="0"/>
          <w:sz w:val="28"/>
          <w:szCs w:val="28"/>
        </w:rPr>
        <w:t>一些境外组织和人员经常出现在我国军事、保密单位周边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想要乘机盗取秘密情报和信息。如遇有可疑人员要立即报告。这是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维护国家利益的表现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维护国家荣誉的表现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履行维护国家安全的义务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见义勇为的表现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③④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6.</w:t>
      </w:r>
      <w:r>
        <w:rPr>
          <w:rFonts w:hAnsi="微软雅黑" w:eastAsia="微软雅黑"/>
          <w:color w:val="000000"/>
          <w:kern w:val="0"/>
          <w:sz w:val="28"/>
          <w:szCs w:val="28"/>
        </w:rPr>
        <w:t>公民权利受到损害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可依照法定程序维护权利。下列图中表述错误的一处是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center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  <w:lang/>
        </w:rPr>
        <w:drawing>
          <wp:inline distT="0" distB="0" distL="114300" distR="114300">
            <wp:extent cx="2877185" cy="932815"/>
            <wp:effectExtent l="0" t="0" r="3175" b="12065"/>
            <wp:docPr id="2" name="22zzfx8z15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zzfx8z15.jpg" descr=" 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7185" cy="93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第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处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第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处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第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处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第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处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7.</w:t>
      </w:r>
      <w:r>
        <w:rPr>
          <w:rFonts w:hAnsi="微软雅黑" w:eastAsia="微软雅黑"/>
          <w:color w:val="000000"/>
          <w:kern w:val="0"/>
          <w:sz w:val="28"/>
          <w:szCs w:val="28"/>
        </w:rPr>
        <w:t>党的十九届四中全会指出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坚持和完善社会主义基本经济制度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推动经济高质量发展。社会主义基本经济制度包括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社会主义市场经济体制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按劳分配为主体、多种分配方式并存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公有制为主体、多种所有制经济共同发展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中国共产党领导的多党合作和政治协商制度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①③④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8.</w:t>
      </w:r>
      <w:r>
        <w:rPr>
          <w:rFonts w:hAnsi="微软雅黑" w:eastAsia="微软雅黑"/>
          <w:color w:val="000000"/>
          <w:kern w:val="0"/>
          <w:sz w:val="28"/>
          <w:szCs w:val="28"/>
        </w:rPr>
        <w:t>市场机制就像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看不见的手</w:t>
      </w:r>
      <w:r>
        <w:rPr>
          <w:rFonts w:eastAsia="微软雅黑"/>
          <w:color w:val="000000"/>
          <w:kern w:val="0"/>
          <w:sz w:val="28"/>
          <w:szCs w:val="28"/>
        </w:rPr>
        <w:t>”,</w:t>
      </w:r>
      <w:r>
        <w:rPr>
          <w:rFonts w:hAnsi="微软雅黑" w:eastAsia="微软雅黑"/>
          <w:color w:val="000000"/>
          <w:kern w:val="0"/>
          <w:sz w:val="28"/>
          <w:szCs w:val="28"/>
        </w:rPr>
        <w:t>在资源配置中起决定作用。下列现象中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体现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看不见的手</w:t>
      </w:r>
      <w:r>
        <w:rPr>
          <w:rFonts w:eastAsia="微软雅黑"/>
          <w:color w:val="000000"/>
          <w:kern w:val="0"/>
          <w:sz w:val="28"/>
          <w:szCs w:val="28"/>
        </w:rPr>
        <w:t>”</w:t>
      </w:r>
      <w:r>
        <w:rPr>
          <w:rFonts w:hAnsi="微软雅黑" w:eastAsia="微软雅黑"/>
          <w:color w:val="000000"/>
          <w:kern w:val="0"/>
          <w:sz w:val="28"/>
          <w:szCs w:val="28"/>
        </w:rPr>
        <w:t>发挥调控作用的有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随着天气变暖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服装店降价出售冬季服装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各地政府出台政策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大力支持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地摊经济</w:t>
      </w:r>
      <w:r>
        <w:rPr>
          <w:rFonts w:eastAsia="微软雅黑"/>
          <w:color w:val="000000"/>
          <w:kern w:val="0"/>
          <w:sz w:val="28"/>
          <w:szCs w:val="28"/>
        </w:rPr>
        <w:t>”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国务院推出八项规定指导国产芯片快速发展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春节前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供销商加购货源满足消费者需要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①④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②③</w:t>
      </w: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ab/>
      </w: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9.</w:t>
      </w:r>
      <w:r>
        <w:rPr>
          <w:rFonts w:hAnsi="微软雅黑" w:eastAsia="微软雅黑"/>
          <w:color w:val="000000"/>
          <w:kern w:val="0"/>
          <w:sz w:val="28"/>
          <w:szCs w:val="28"/>
        </w:rPr>
        <w:t>近期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一批以扶贫为主题的影视作品受到观众的一致好评。这些影视剧塑造了一系列鲜活的扶贫干部形象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他们扎根一线、克服万难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带领贫困地区人民过上好日子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不仅获得了当地百姓的爱戴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也为其他党员干部树立了榜样。这启示党员干部应该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争当人民孺子牛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任劳任怨肯实干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争当乡村拓荒牛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引领致富新道路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争当百姓老黄牛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人民利益放心中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俯首甘为孺子牛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公正行使审判权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①③④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①②④</w:t>
      </w:r>
      <w:r>
        <w:rPr>
          <w:rFonts w:eastAsia="微软雅黑"/>
          <w:color w:val="000000"/>
          <w:kern w:val="0"/>
          <w:sz w:val="28"/>
          <w:szCs w:val="28"/>
        </w:rPr>
        <w:tab/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①②③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10.</w:t>
      </w:r>
      <w:r>
        <w:rPr>
          <w:rFonts w:hAnsi="微软雅黑" w:eastAsia="微软雅黑"/>
          <w:color w:val="000000"/>
          <w:kern w:val="0"/>
          <w:sz w:val="28"/>
          <w:szCs w:val="28"/>
        </w:rPr>
        <w:t>小郑用图示法整理了一些相关联的知识点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以下图示正确的是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center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  <w:lang/>
        </w:rPr>
        <w:drawing>
          <wp:inline distT="0" distB="0" distL="114300" distR="114300">
            <wp:extent cx="4675505" cy="2642870"/>
            <wp:effectExtent l="0" t="0" r="3175" b="8890"/>
            <wp:docPr id="3" name="22zzfx8z16.jpg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zzfx8z16.jpg" descr=" 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5505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11.</w:t>
      </w:r>
      <w:r>
        <w:rPr>
          <w:rFonts w:hAnsi="微软雅黑" w:eastAsia="微软雅黑"/>
          <w:color w:val="000000"/>
          <w:kern w:val="0"/>
          <w:sz w:val="28"/>
          <w:szCs w:val="28"/>
        </w:rPr>
        <w:t>小丽居住小区对面的建筑工地经常施工至深夜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严重影响小区居民的正常休息。多次沟通无果后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小丽打算向有关国家机关反映此事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你认为她应找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区法院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要求维护治安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惩治犯罪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区监委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要求其监督相关机关作为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区人大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要求加强监督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执政为民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区环保局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要求对扰民现象进行整治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①③</w:t>
      </w: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②③</w:t>
      </w:r>
      <w:r>
        <w:rPr>
          <w:rFonts w:hint="eastAsia" w:ascii="微软雅黑" w:hAnsi="微软雅黑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12.</w:t>
      </w:r>
      <w:r>
        <w:rPr>
          <w:rFonts w:hAnsi="微软雅黑" w:eastAsia="微软雅黑"/>
          <w:color w:val="000000"/>
          <w:kern w:val="0"/>
          <w:sz w:val="28"/>
          <w:szCs w:val="28"/>
        </w:rPr>
        <w:t>国家机关是指从事国家管理和行使国家权力的机关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包括国家元首、立法机关、行政机关、监察机关、审判机关、检察机关和军事机关。下列关于我国国家机关对应关系表述正确的是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人民代表大会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权力机关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解决民事和行政争议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人民政府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行政机关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维护良好的公共秩序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为老百姓提供优质服务等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人民法院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司法机关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对国家机关及其工作人员的违法行为进行监督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人民检察院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监察机关</w:t>
      </w:r>
      <w:r>
        <w:rPr>
          <w:rFonts w:eastAsia="微软雅黑"/>
          <w:color w:val="000000"/>
          <w:kern w:val="0"/>
          <w:sz w:val="28"/>
          <w:szCs w:val="28"/>
        </w:rPr>
        <w:t>——</w:t>
      </w:r>
      <w:r>
        <w:rPr>
          <w:rFonts w:hAnsi="微软雅黑" w:eastAsia="微软雅黑"/>
          <w:color w:val="000000"/>
          <w:kern w:val="0"/>
          <w:sz w:val="28"/>
          <w:szCs w:val="28"/>
        </w:rPr>
        <w:t>对所有行使公权力的人员进行监察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13.</w:t>
      </w:r>
      <w:r>
        <w:rPr>
          <w:rFonts w:hAnsi="微软雅黑" w:eastAsia="微软雅黑"/>
          <w:color w:val="000000"/>
          <w:kern w:val="0"/>
          <w:sz w:val="28"/>
          <w:szCs w:val="28"/>
        </w:rPr>
        <w:t>小俊在电影院看电影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看到兴奋激动的时候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不禁手舞足蹈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大声叫好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周围观众制止他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他却说</w:t>
      </w:r>
      <w:r>
        <w:rPr>
          <w:rFonts w:eastAsia="微软雅黑"/>
          <w:color w:val="000000"/>
          <w:kern w:val="0"/>
          <w:sz w:val="28"/>
          <w:szCs w:val="28"/>
        </w:rPr>
        <w:t>:“</w:t>
      </w:r>
      <w:r>
        <w:rPr>
          <w:rFonts w:hAnsi="微软雅黑" w:eastAsia="微软雅黑"/>
          <w:color w:val="000000"/>
          <w:kern w:val="0"/>
          <w:sz w:val="28"/>
          <w:szCs w:val="28"/>
        </w:rPr>
        <w:t>这是我的权利和自由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我想怎样就怎样。</w:t>
      </w:r>
      <w:r>
        <w:rPr>
          <w:rFonts w:eastAsia="微软雅黑"/>
          <w:color w:val="000000"/>
          <w:kern w:val="0"/>
          <w:sz w:val="28"/>
          <w:szCs w:val="28"/>
        </w:rPr>
        <w:t>”</w:t>
      </w:r>
      <w:r>
        <w:rPr>
          <w:rFonts w:hAnsi="微软雅黑" w:eastAsia="微软雅黑"/>
          <w:color w:val="000000"/>
          <w:kern w:val="0"/>
          <w:sz w:val="28"/>
          <w:szCs w:val="28"/>
        </w:rPr>
        <w:t>下列观点中正确且可以用来反驳小俊的有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</w:t>
      </w:r>
      <w:r>
        <w:rPr>
          <w:rFonts w:hAnsi="微软雅黑" w:eastAsia="微软雅黑"/>
          <w:color w:val="000000"/>
          <w:kern w:val="0"/>
          <w:sz w:val="28"/>
          <w:szCs w:val="28"/>
        </w:rPr>
        <w:t>公民行使权利必须得到他人的许可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</w:t>
      </w:r>
      <w:r>
        <w:rPr>
          <w:rFonts w:hAnsi="微软雅黑" w:eastAsia="微软雅黑"/>
          <w:color w:val="000000"/>
          <w:kern w:val="0"/>
          <w:sz w:val="28"/>
          <w:szCs w:val="28"/>
        </w:rPr>
        <w:t>公民的权利和义务相统一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</w:t>
      </w:r>
      <w:r>
        <w:rPr>
          <w:rFonts w:hAnsi="微软雅黑" w:eastAsia="微软雅黑"/>
          <w:color w:val="000000"/>
          <w:kern w:val="0"/>
          <w:sz w:val="28"/>
          <w:szCs w:val="28"/>
        </w:rPr>
        <w:t>尊重社会公德是遵守宪法法律的表现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④</w:t>
      </w:r>
      <w:r>
        <w:rPr>
          <w:rFonts w:hAnsi="微软雅黑" w:eastAsia="微软雅黑"/>
          <w:color w:val="000000"/>
          <w:kern w:val="0"/>
          <w:sz w:val="28"/>
          <w:szCs w:val="28"/>
        </w:rPr>
        <w:t>公民的人身自由不受侵犯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①②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①④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②③</w:t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ascii="微软雅黑" w:hAnsi="微软雅黑" w:eastAsia="微软雅黑"/>
          <w:color w:val="000000"/>
          <w:kern w:val="0"/>
          <w:sz w:val="28"/>
          <w:szCs w:val="28"/>
        </w:rPr>
        <w:t>③④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14.</w:t>
      </w:r>
      <w:r>
        <w:rPr>
          <w:rFonts w:hAnsi="微软雅黑" w:eastAsia="微软雅黑"/>
          <w:color w:val="000000"/>
          <w:kern w:val="0"/>
          <w:sz w:val="28"/>
          <w:szCs w:val="28"/>
        </w:rPr>
        <w:t>新冠疫情爆发后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全国高速公路、国省干线和民航机场全面开启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绿色通道</w:t>
      </w:r>
      <w:r>
        <w:rPr>
          <w:rFonts w:eastAsia="微软雅黑"/>
          <w:color w:val="000000"/>
          <w:kern w:val="0"/>
          <w:sz w:val="28"/>
          <w:szCs w:val="28"/>
        </w:rPr>
        <w:t>”,</w:t>
      </w:r>
      <w:r>
        <w:rPr>
          <w:rFonts w:hAnsi="微软雅黑" w:eastAsia="微软雅黑"/>
          <w:color w:val="000000"/>
          <w:kern w:val="0"/>
          <w:sz w:val="28"/>
          <w:szCs w:val="28"/>
        </w:rPr>
        <w:t>保障防疫物资运输、医务人员和疫情人员转运等应急车辆免费优先通行。这体现了平等在法律意义中的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同等情况同等对待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经济上平等原则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不同情况差别对待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hint="eastAsia"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人格上平等原则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15.</w:t>
      </w:r>
      <w:r>
        <w:rPr>
          <w:rFonts w:hAnsi="微软雅黑" w:eastAsia="微软雅黑"/>
          <w:color w:val="000000"/>
          <w:kern w:val="0"/>
          <w:sz w:val="28"/>
          <w:szCs w:val="28"/>
        </w:rPr>
        <w:t>放学途中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初中生小张看到几个社会青年正在围殴自己的同学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便奋勇上前与他们搏斗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结果被打成重伤。此类事件对青少年的要求是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int="eastAsia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A.</w:t>
      </w:r>
      <w:r>
        <w:rPr>
          <w:rFonts w:hAnsi="微软雅黑" w:eastAsia="微软雅黑"/>
          <w:color w:val="000000"/>
          <w:kern w:val="0"/>
          <w:sz w:val="28"/>
          <w:szCs w:val="28"/>
        </w:rPr>
        <w:t>用制度保障社会公平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B.</w:t>
      </w:r>
      <w:r>
        <w:rPr>
          <w:rFonts w:hAnsi="微软雅黑" w:eastAsia="微软雅黑"/>
          <w:color w:val="000000"/>
          <w:kern w:val="0"/>
          <w:sz w:val="28"/>
          <w:szCs w:val="28"/>
        </w:rPr>
        <w:t>敢于对不公平说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不</w:t>
      </w:r>
      <w:r>
        <w:rPr>
          <w:rFonts w:eastAsia="微软雅黑"/>
          <w:color w:val="000000"/>
          <w:kern w:val="0"/>
          <w:sz w:val="28"/>
          <w:szCs w:val="28"/>
        </w:rPr>
        <w:t>”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C.</w:t>
      </w:r>
      <w:r>
        <w:rPr>
          <w:rFonts w:hAnsi="微软雅黑" w:eastAsia="微软雅黑"/>
          <w:color w:val="000000"/>
          <w:kern w:val="0"/>
          <w:sz w:val="28"/>
          <w:szCs w:val="28"/>
        </w:rPr>
        <w:t>要乐于助人不计得失</w:t>
      </w:r>
      <w:r>
        <w:rPr>
          <w:rFonts w:eastAsia="微软雅黑"/>
          <w:color w:val="000000"/>
          <w:kern w:val="0"/>
          <w:sz w:val="28"/>
          <w:szCs w:val="28"/>
        </w:rPr>
        <w:tab/>
      </w:r>
      <w:r>
        <w:rPr>
          <w:rFonts w:eastAsia="微软雅黑"/>
          <w:color w:val="000000"/>
          <w:kern w:val="0"/>
          <w:sz w:val="28"/>
          <w:szCs w:val="28"/>
        </w:rPr>
        <w:t>D.</w:t>
      </w:r>
      <w:r>
        <w:rPr>
          <w:rFonts w:hAnsi="微软雅黑" w:eastAsia="微软雅黑"/>
          <w:color w:val="000000"/>
          <w:kern w:val="0"/>
          <w:sz w:val="28"/>
          <w:szCs w:val="28"/>
        </w:rPr>
        <w:t>维护正义要讲究策略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二、非选择题</w:t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Ansi="微软雅黑" w:eastAsia="微软雅黑"/>
          <w:color w:val="000000"/>
          <w:kern w:val="0"/>
          <w:sz w:val="28"/>
          <w:szCs w:val="28"/>
        </w:rPr>
        <w:t>共</w:t>
      </w:r>
      <w:r>
        <w:rPr>
          <w:rFonts w:eastAsia="微软雅黑"/>
          <w:color w:val="000000"/>
          <w:kern w:val="0"/>
          <w:sz w:val="28"/>
          <w:szCs w:val="28"/>
        </w:rPr>
        <w:t>20</w:t>
      </w:r>
      <w:r>
        <w:rPr>
          <w:rFonts w:hAnsi="微软雅黑" w:eastAsia="微软雅黑"/>
          <w:color w:val="000000"/>
          <w:kern w:val="0"/>
          <w:sz w:val="28"/>
          <w:szCs w:val="28"/>
        </w:rPr>
        <w:t>分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16.</w:t>
      </w:r>
      <w:r>
        <w:rPr>
          <w:rFonts w:hAnsi="微软雅黑" w:eastAsia="微软雅黑"/>
          <w:color w:val="000000"/>
          <w:kern w:val="0"/>
          <w:sz w:val="28"/>
          <w:szCs w:val="28"/>
        </w:rPr>
        <w:t>阅读材料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回答问题</w:t>
      </w:r>
      <w:r>
        <w:rPr>
          <w:rFonts w:eastAsia="微软雅黑"/>
          <w:color w:val="000000"/>
          <w:kern w:val="0"/>
          <w:sz w:val="28"/>
          <w:szCs w:val="28"/>
        </w:rPr>
        <w:t>(10</w:t>
      </w:r>
      <w:r>
        <w:rPr>
          <w:rFonts w:hAnsi="微软雅黑" w:eastAsia="微软雅黑"/>
          <w:color w:val="000000"/>
          <w:kern w:val="0"/>
          <w:sz w:val="28"/>
          <w:szCs w:val="28"/>
        </w:rPr>
        <w:t>分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　　王某在地铁上吃有刺激性气味的东西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面对其他乘客的劝阻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她不但不听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还把垃圾随意丢弃在车厢里扬长而去。她这种行为破坏了乘车环境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扰乱了地铁正常的乘车秩序。公安机关依据治安管理处罚法对王某处以行政拘留。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针对王某的这种行为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有网友评论</w:t>
      </w:r>
      <w:r>
        <w:rPr>
          <w:rFonts w:eastAsia="微软雅黑"/>
          <w:color w:val="000000"/>
          <w:kern w:val="0"/>
          <w:sz w:val="28"/>
          <w:szCs w:val="28"/>
        </w:rPr>
        <w:t>:“</w:t>
      </w:r>
      <w:r>
        <w:rPr>
          <w:rFonts w:hAnsi="微软雅黑" w:eastAsia="微软雅黑"/>
          <w:color w:val="000000"/>
          <w:kern w:val="0"/>
          <w:sz w:val="28"/>
          <w:szCs w:val="28"/>
        </w:rPr>
        <w:t>这种人的</w:t>
      </w:r>
      <w:r>
        <w:rPr>
          <w:rFonts w:eastAsia="微软雅黑"/>
          <w:color w:val="000000"/>
          <w:kern w:val="0"/>
          <w:sz w:val="28"/>
          <w:szCs w:val="28"/>
        </w:rPr>
        <w:t>‘</w:t>
      </w:r>
      <w:r>
        <w:rPr>
          <w:rFonts w:hAnsi="微软雅黑" w:eastAsia="微软雅黑"/>
          <w:color w:val="000000"/>
          <w:kern w:val="0"/>
          <w:sz w:val="28"/>
          <w:szCs w:val="28"/>
        </w:rPr>
        <w:t>病</w:t>
      </w:r>
      <w:r>
        <w:rPr>
          <w:rFonts w:eastAsia="微软雅黑"/>
          <w:color w:val="000000"/>
          <w:kern w:val="0"/>
          <w:sz w:val="28"/>
          <w:szCs w:val="28"/>
        </w:rPr>
        <w:t>’</w:t>
      </w:r>
      <w:r>
        <w:rPr>
          <w:rFonts w:hAnsi="微软雅黑" w:eastAsia="微软雅黑"/>
          <w:color w:val="000000"/>
          <w:kern w:val="0"/>
          <w:sz w:val="28"/>
          <w:szCs w:val="28"/>
        </w:rPr>
        <w:t>需要法律来治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没有法治就无所谓自由。</w:t>
      </w:r>
      <w:r>
        <w:rPr>
          <w:rFonts w:eastAsia="微软雅黑"/>
          <w:color w:val="000000"/>
          <w:kern w:val="0"/>
          <w:sz w:val="28"/>
          <w:szCs w:val="28"/>
        </w:rPr>
        <w:t>”</w:t>
      </w:r>
      <w:r>
        <w:rPr>
          <w:rFonts w:hAnsi="微软雅黑" w:eastAsia="微软雅黑"/>
          <w:color w:val="000000"/>
          <w:kern w:val="0"/>
          <w:sz w:val="28"/>
          <w:szCs w:val="28"/>
        </w:rPr>
        <w:t>请你对网友的评论加以分析。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eastAsia="微软雅黑"/>
          <w:color w:val="000000"/>
          <w:kern w:val="0"/>
          <w:sz w:val="28"/>
          <w:szCs w:val="28"/>
        </w:rPr>
        <w:t>17.</w:t>
      </w:r>
      <w:r>
        <w:rPr>
          <w:rFonts w:hAnsi="微软雅黑" w:eastAsia="微软雅黑"/>
          <w:color w:val="000000"/>
          <w:kern w:val="0"/>
          <w:sz w:val="28"/>
          <w:szCs w:val="28"/>
        </w:rPr>
        <w:t>阅读材料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回答问题</w:t>
      </w:r>
      <w:r>
        <w:rPr>
          <w:rFonts w:eastAsia="微软雅黑"/>
          <w:color w:val="000000"/>
          <w:kern w:val="0"/>
          <w:sz w:val="28"/>
          <w:szCs w:val="28"/>
        </w:rPr>
        <w:t>(10</w:t>
      </w:r>
      <w:r>
        <w:rPr>
          <w:rFonts w:hAnsi="微软雅黑" w:eastAsia="微软雅黑"/>
          <w:color w:val="000000"/>
          <w:kern w:val="0"/>
          <w:sz w:val="28"/>
          <w:szCs w:val="28"/>
        </w:rPr>
        <w:t>分</w:t>
      </w:r>
      <w:r>
        <w:rPr>
          <w:rFonts w:eastAsia="微软雅黑"/>
          <w:color w:val="000000"/>
          <w:kern w:val="0"/>
          <w:sz w:val="28"/>
          <w:szCs w:val="28"/>
        </w:rPr>
        <w:t>)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　　近年来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低龄未成年人恶性犯罪事件偶有发生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社会各界要求预防和惩戒低龄未成年人犯罪的呼声非常强烈。从现实来看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低龄未成年人恶性犯罪问题之所以引起社会关注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就在于此类犯罪行为的残忍手段和恶劣影响几乎与成人案件无异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但却因为此前法律规定的</w:t>
      </w:r>
      <w:r>
        <w:rPr>
          <w:rFonts w:eastAsia="微软雅黑"/>
          <w:color w:val="000000"/>
          <w:kern w:val="0"/>
          <w:sz w:val="28"/>
          <w:szCs w:val="28"/>
        </w:rPr>
        <w:t>“</w:t>
      </w:r>
      <w:r>
        <w:rPr>
          <w:rFonts w:hAnsi="微软雅黑" w:eastAsia="微软雅黑"/>
          <w:color w:val="000000"/>
          <w:kern w:val="0"/>
          <w:sz w:val="28"/>
          <w:szCs w:val="28"/>
        </w:rPr>
        <w:t>未满</w:t>
      </w:r>
      <w:r>
        <w:rPr>
          <w:rFonts w:eastAsia="微软雅黑"/>
          <w:color w:val="000000"/>
          <w:kern w:val="0"/>
          <w:sz w:val="28"/>
          <w:szCs w:val="28"/>
        </w:rPr>
        <w:t>14</w:t>
      </w:r>
      <w:r>
        <w:rPr>
          <w:rFonts w:hAnsi="微软雅黑" w:eastAsia="微软雅黑"/>
          <w:color w:val="000000"/>
          <w:kern w:val="0"/>
          <w:sz w:val="28"/>
          <w:szCs w:val="28"/>
        </w:rPr>
        <w:t>周岁的未成年人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无须承担刑事责任</w:t>
      </w:r>
      <w:r>
        <w:rPr>
          <w:rFonts w:eastAsia="微软雅黑"/>
          <w:color w:val="000000"/>
          <w:kern w:val="0"/>
          <w:sz w:val="28"/>
          <w:szCs w:val="28"/>
        </w:rPr>
        <w:t>”</w:t>
      </w:r>
      <w:r>
        <w:rPr>
          <w:rFonts w:hAnsi="微软雅黑" w:eastAsia="微软雅黑"/>
          <w:color w:val="000000"/>
          <w:kern w:val="0"/>
          <w:sz w:val="28"/>
          <w:szCs w:val="28"/>
        </w:rPr>
        <w:t>而免于处罚。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　　</w:t>
      </w:r>
      <w:r>
        <w:rPr>
          <w:rFonts w:eastAsia="微软雅黑"/>
          <w:color w:val="000000"/>
          <w:kern w:val="0"/>
          <w:sz w:val="28"/>
          <w:szCs w:val="28"/>
        </w:rPr>
        <w:t>2020</w:t>
      </w:r>
      <w:r>
        <w:rPr>
          <w:rFonts w:hAnsi="微软雅黑" w:eastAsia="微软雅黑"/>
          <w:color w:val="000000"/>
          <w:kern w:val="0"/>
          <w:sz w:val="28"/>
          <w:szCs w:val="28"/>
        </w:rPr>
        <w:t>年</w:t>
      </w:r>
      <w:r>
        <w:rPr>
          <w:rFonts w:eastAsia="微软雅黑"/>
          <w:color w:val="000000"/>
          <w:kern w:val="0"/>
          <w:sz w:val="28"/>
          <w:szCs w:val="28"/>
        </w:rPr>
        <w:t>12</w:t>
      </w:r>
      <w:r>
        <w:rPr>
          <w:rFonts w:hAnsi="微软雅黑" w:eastAsia="微软雅黑"/>
          <w:color w:val="000000"/>
          <w:kern w:val="0"/>
          <w:sz w:val="28"/>
          <w:szCs w:val="28"/>
        </w:rPr>
        <w:t>月</w:t>
      </w:r>
      <w:r>
        <w:rPr>
          <w:rFonts w:eastAsia="微软雅黑"/>
          <w:color w:val="000000"/>
          <w:kern w:val="0"/>
          <w:sz w:val="28"/>
          <w:szCs w:val="28"/>
        </w:rPr>
        <w:t>26</w:t>
      </w:r>
      <w:r>
        <w:rPr>
          <w:rFonts w:hAnsi="微软雅黑" w:eastAsia="微软雅黑"/>
          <w:color w:val="000000"/>
          <w:kern w:val="0"/>
          <w:sz w:val="28"/>
          <w:szCs w:val="28"/>
        </w:rPr>
        <w:t>日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全国人大常委会会议表决通过刑法修正案</w:t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Ansi="微软雅黑" w:eastAsia="微软雅黑"/>
          <w:color w:val="000000"/>
          <w:kern w:val="0"/>
          <w:sz w:val="28"/>
          <w:szCs w:val="28"/>
        </w:rPr>
        <w:t>十一</w:t>
      </w:r>
      <w:r>
        <w:rPr>
          <w:rFonts w:eastAsia="微软雅黑"/>
          <w:color w:val="000000"/>
          <w:kern w:val="0"/>
          <w:sz w:val="28"/>
          <w:szCs w:val="28"/>
        </w:rPr>
        <w:t>),</w:t>
      </w:r>
      <w:r>
        <w:rPr>
          <w:rFonts w:hAnsi="微软雅黑" w:eastAsia="微软雅黑"/>
          <w:color w:val="000000"/>
          <w:kern w:val="0"/>
          <w:sz w:val="28"/>
          <w:szCs w:val="28"/>
        </w:rPr>
        <w:t>对刑事责任年龄相关规定作出调整。已满十二周岁不满十四周岁的人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犯故意杀人、故意伤害罪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致人死亡或者以特别残忍手段致人重伤造成严重残疾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情节恶劣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经最高人民检察院核准追诉的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应当负刑事责任。这一相关规定引起了网友热议。</w:t>
      </w:r>
    </w:p>
    <w:p>
      <w:pPr>
        <w:widowControl/>
        <w:spacing w:line="360" w:lineRule="auto"/>
        <w:jc w:val="left"/>
        <w:rPr>
          <w:rFonts w:eastAsia="微软雅黑"/>
          <w:color w:val="000000"/>
          <w:kern w:val="0"/>
          <w:sz w:val="28"/>
          <w:szCs w:val="28"/>
        </w:rPr>
      </w:pPr>
      <w:r>
        <w:rPr>
          <w:rFonts w:hAnsi="微软雅黑" w:eastAsia="微软雅黑"/>
          <w:color w:val="000000"/>
          <w:kern w:val="0"/>
          <w:sz w:val="28"/>
          <w:szCs w:val="28"/>
        </w:rPr>
        <w:t>有人认为未成年人受法律的特殊保护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刑法修正案</w:t>
      </w:r>
      <w:r>
        <w:rPr>
          <w:rFonts w:eastAsia="微软雅黑"/>
          <w:color w:val="000000"/>
          <w:kern w:val="0"/>
          <w:sz w:val="28"/>
          <w:szCs w:val="28"/>
        </w:rPr>
        <w:t>(</w:t>
      </w:r>
      <w:r>
        <w:rPr>
          <w:rFonts w:hAnsi="微软雅黑" w:eastAsia="微软雅黑"/>
          <w:color w:val="000000"/>
          <w:kern w:val="0"/>
          <w:sz w:val="28"/>
          <w:szCs w:val="28"/>
        </w:rPr>
        <w:t>十一</w:t>
      </w:r>
      <w:r>
        <w:rPr>
          <w:rFonts w:eastAsia="微软雅黑"/>
          <w:color w:val="000000"/>
          <w:kern w:val="0"/>
          <w:sz w:val="28"/>
          <w:szCs w:val="28"/>
        </w:rPr>
        <w:t>)</w:t>
      </w:r>
      <w:r>
        <w:rPr>
          <w:rFonts w:hAnsi="微软雅黑" w:eastAsia="微软雅黑"/>
          <w:color w:val="000000"/>
          <w:kern w:val="0"/>
          <w:sz w:val="28"/>
          <w:szCs w:val="28"/>
        </w:rPr>
        <w:t>对刑责年龄的调整与社会主义的法治精神相矛盾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请根据所学道德与法治课的知识</w:t>
      </w:r>
      <w:r>
        <w:rPr>
          <w:rFonts w:eastAsia="微软雅黑"/>
          <w:color w:val="000000"/>
          <w:kern w:val="0"/>
          <w:sz w:val="28"/>
          <w:szCs w:val="28"/>
        </w:rPr>
        <w:t>,</w:t>
      </w:r>
      <w:r>
        <w:rPr>
          <w:rFonts w:hAnsi="微软雅黑" w:eastAsia="微软雅黑"/>
          <w:color w:val="000000"/>
          <w:kern w:val="0"/>
          <w:sz w:val="28"/>
          <w:szCs w:val="28"/>
        </w:rPr>
        <w:t>谈谈你的看法。</w:t>
      </w:r>
    </w:p>
    <w:p>
      <w:pPr>
        <w:widowControl/>
        <w:spacing w:line="360" w:lineRule="auto"/>
        <w:jc w:val="left"/>
        <w:rPr>
          <w:rFonts w:hint="eastAsia" w:eastAsia="微软雅黑"/>
          <w:color w:val="000000"/>
          <w:kern w:val="0"/>
          <w:sz w:val="28"/>
          <w:szCs w:val="28"/>
          <w:lang w:eastAsia="zh-CN"/>
        </w:rPr>
      </w:pPr>
      <w:r>
        <w:rPr>
          <w:rFonts w:hint="eastAsia" w:hAnsi="微软雅黑" w:eastAsia="微软雅黑"/>
          <w:b/>
          <w:color w:val="FF0000"/>
          <w:kern w:val="0"/>
          <w:sz w:val="28"/>
          <w:szCs w:val="28"/>
          <w:lang w:eastAsia="zh-CN"/>
        </w:rPr>
        <w:t xml:space="preserve">    </w:t>
      </w:r>
    </w:p>
    <w:p>
      <w:pPr>
        <w:pStyle w:val="2"/>
        <w:spacing w:line="360" w:lineRule="auto"/>
        <w:jc w:val="left"/>
        <w:rPr>
          <w:rFonts w:hint="eastAsia" w:ascii="楷体_GB2312" w:eastAsia="楷体_GB2312"/>
          <w:b/>
          <w:color w:val="0000FF"/>
          <w:sz w:val="32"/>
          <w:szCs w:val="32"/>
          <w:u w:val="single"/>
        </w:rPr>
      </w:pPr>
    </w:p>
    <w:p>
      <w:pPr>
        <w:pStyle w:val="2"/>
        <w:spacing w:line="360" w:lineRule="auto"/>
        <w:jc w:val="right"/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</w:pPr>
      <w:r>
        <w:rPr>
          <w:rFonts w:hint="eastAsia" w:ascii="黑体" w:hAnsi="宋体" w:eastAsia="黑体" w:cs="宋体"/>
          <w:b/>
          <w:color w:val="FF0000"/>
          <w:sz w:val="36"/>
          <w:szCs w:val="36"/>
          <w:lang w:eastAsia="zh-CN"/>
        </w:rPr>
        <w:t xml:space="preserve">    </w:t>
      </w:r>
    </w:p>
    <w:sectPr>
      <w:headerReference r:id="rId4" w:type="first"/>
      <w:headerReference r:id="rId3" w:type="even"/>
      <w:footerReference r:id="rId5" w:type="even"/>
      <w:pgSz w:w="11906" w:h="16838"/>
      <w:pgMar w:top="1418" w:right="1134" w:bottom="1134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EU-BZ">
    <w:altName w:val="微软雅黑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NEU-BZ-S92">
    <w:altName w:val="微软雅黑"/>
    <w:panose1 w:val="03000502000000000000"/>
    <w:charset w:val="86"/>
    <w:family w:val="script"/>
    <w:pitch w:val="default"/>
    <w:sig w:usb0="00000000" w:usb1="AB1E08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5" name="WordPictureWatermark2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2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39135" cy="1906905"/>
          <wp:effectExtent l="0" t="0" r="6985" b="13335"/>
          <wp:wrapNone/>
          <wp:docPr id="4" name="WordPictureWatermark1" descr="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" descr="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39135" cy="190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D"/>
    <w:rsid w:val="0000118F"/>
    <w:rsid w:val="00006020"/>
    <w:rsid w:val="000065B6"/>
    <w:rsid w:val="00011B62"/>
    <w:rsid w:val="0001245D"/>
    <w:rsid w:val="00017070"/>
    <w:rsid w:val="00017148"/>
    <w:rsid w:val="000265B8"/>
    <w:rsid w:val="00030A7C"/>
    <w:rsid w:val="00030D01"/>
    <w:rsid w:val="000328DA"/>
    <w:rsid w:val="00052037"/>
    <w:rsid w:val="0006202A"/>
    <w:rsid w:val="000642C9"/>
    <w:rsid w:val="00064A81"/>
    <w:rsid w:val="00066204"/>
    <w:rsid w:val="00073261"/>
    <w:rsid w:val="0008139A"/>
    <w:rsid w:val="000824F3"/>
    <w:rsid w:val="00094947"/>
    <w:rsid w:val="000A053A"/>
    <w:rsid w:val="000A37D6"/>
    <w:rsid w:val="000A3955"/>
    <w:rsid w:val="000B26EF"/>
    <w:rsid w:val="000B2B50"/>
    <w:rsid w:val="000C1F23"/>
    <w:rsid w:val="000C2CD7"/>
    <w:rsid w:val="000D086F"/>
    <w:rsid w:val="000D3EF7"/>
    <w:rsid w:val="000D621E"/>
    <w:rsid w:val="000E177F"/>
    <w:rsid w:val="000F0A71"/>
    <w:rsid w:val="000F37F0"/>
    <w:rsid w:val="000F398D"/>
    <w:rsid w:val="000F71B9"/>
    <w:rsid w:val="000F764A"/>
    <w:rsid w:val="0010230C"/>
    <w:rsid w:val="00102D12"/>
    <w:rsid w:val="0010399D"/>
    <w:rsid w:val="00107970"/>
    <w:rsid w:val="001106AE"/>
    <w:rsid w:val="001106CF"/>
    <w:rsid w:val="00111B6F"/>
    <w:rsid w:val="00114E54"/>
    <w:rsid w:val="00125154"/>
    <w:rsid w:val="00125ECC"/>
    <w:rsid w:val="001364C0"/>
    <w:rsid w:val="00147759"/>
    <w:rsid w:val="00147B98"/>
    <w:rsid w:val="00156F93"/>
    <w:rsid w:val="00157B6D"/>
    <w:rsid w:val="0016205D"/>
    <w:rsid w:val="00162653"/>
    <w:rsid w:val="00173AFC"/>
    <w:rsid w:val="001926CC"/>
    <w:rsid w:val="001927F2"/>
    <w:rsid w:val="001929E9"/>
    <w:rsid w:val="0019375E"/>
    <w:rsid w:val="001A049D"/>
    <w:rsid w:val="001A1C5C"/>
    <w:rsid w:val="001A30D2"/>
    <w:rsid w:val="001A420D"/>
    <w:rsid w:val="001B1587"/>
    <w:rsid w:val="001B5DD2"/>
    <w:rsid w:val="001B6197"/>
    <w:rsid w:val="001B7925"/>
    <w:rsid w:val="001B7FBF"/>
    <w:rsid w:val="001C2DF9"/>
    <w:rsid w:val="001C5D50"/>
    <w:rsid w:val="001C5EB1"/>
    <w:rsid w:val="001D5ECA"/>
    <w:rsid w:val="001E51C1"/>
    <w:rsid w:val="001E59D2"/>
    <w:rsid w:val="001F1D54"/>
    <w:rsid w:val="001F1F2C"/>
    <w:rsid w:val="002000F3"/>
    <w:rsid w:val="00201E2B"/>
    <w:rsid w:val="0020216B"/>
    <w:rsid w:val="002131E1"/>
    <w:rsid w:val="00215BC7"/>
    <w:rsid w:val="00240555"/>
    <w:rsid w:val="00240A80"/>
    <w:rsid w:val="002516D2"/>
    <w:rsid w:val="00255A5F"/>
    <w:rsid w:val="00267049"/>
    <w:rsid w:val="00274062"/>
    <w:rsid w:val="00275992"/>
    <w:rsid w:val="00281C52"/>
    <w:rsid w:val="00283E0A"/>
    <w:rsid w:val="002943E7"/>
    <w:rsid w:val="002A1FC0"/>
    <w:rsid w:val="002A3189"/>
    <w:rsid w:val="002B10CB"/>
    <w:rsid w:val="002B3160"/>
    <w:rsid w:val="002B5BDB"/>
    <w:rsid w:val="002C165D"/>
    <w:rsid w:val="002D29D2"/>
    <w:rsid w:val="002D2D4C"/>
    <w:rsid w:val="002D3116"/>
    <w:rsid w:val="002E4129"/>
    <w:rsid w:val="002E7C78"/>
    <w:rsid w:val="002F5254"/>
    <w:rsid w:val="002F7429"/>
    <w:rsid w:val="0030350E"/>
    <w:rsid w:val="0030436D"/>
    <w:rsid w:val="00314C2A"/>
    <w:rsid w:val="00316870"/>
    <w:rsid w:val="0032274D"/>
    <w:rsid w:val="00325B22"/>
    <w:rsid w:val="00326C3D"/>
    <w:rsid w:val="00326F3E"/>
    <w:rsid w:val="003278A0"/>
    <w:rsid w:val="00333046"/>
    <w:rsid w:val="00333331"/>
    <w:rsid w:val="00344D6B"/>
    <w:rsid w:val="0034569A"/>
    <w:rsid w:val="00355E20"/>
    <w:rsid w:val="00360F87"/>
    <w:rsid w:val="00361617"/>
    <w:rsid w:val="00363B04"/>
    <w:rsid w:val="00364A16"/>
    <w:rsid w:val="0036739F"/>
    <w:rsid w:val="00372B4F"/>
    <w:rsid w:val="003739F0"/>
    <w:rsid w:val="00390B49"/>
    <w:rsid w:val="003976AF"/>
    <w:rsid w:val="00397843"/>
    <w:rsid w:val="003A4865"/>
    <w:rsid w:val="003A6615"/>
    <w:rsid w:val="003A7C2D"/>
    <w:rsid w:val="003B2A3C"/>
    <w:rsid w:val="003C464D"/>
    <w:rsid w:val="003C5E8D"/>
    <w:rsid w:val="003D0898"/>
    <w:rsid w:val="003D134F"/>
    <w:rsid w:val="003D2C11"/>
    <w:rsid w:val="003D6819"/>
    <w:rsid w:val="003E0D1F"/>
    <w:rsid w:val="003E3DE3"/>
    <w:rsid w:val="003F6E79"/>
    <w:rsid w:val="00400494"/>
    <w:rsid w:val="004044A2"/>
    <w:rsid w:val="00416293"/>
    <w:rsid w:val="00421D2A"/>
    <w:rsid w:val="00423855"/>
    <w:rsid w:val="0042398A"/>
    <w:rsid w:val="00425506"/>
    <w:rsid w:val="00430F5A"/>
    <w:rsid w:val="00432A51"/>
    <w:rsid w:val="00433DFE"/>
    <w:rsid w:val="004341AA"/>
    <w:rsid w:val="00435119"/>
    <w:rsid w:val="00435AEA"/>
    <w:rsid w:val="004407BF"/>
    <w:rsid w:val="004477ED"/>
    <w:rsid w:val="00447B55"/>
    <w:rsid w:val="00452E00"/>
    <w:rsid w:val="00461373"/>
    <w:rsid w:val="0046671C"/>
    <w:rsid w:val="00466D97"/>
    <w:rsid w:val="00477FC1"/>
    <w:rsid w:val="00481F6A"/>
    <w:rsid w:val="0048791C"/>
    <w:rsid w:val="00493A19"/>
    <w:rsid w:val="00493FB3"/>
    <w:rsid w:val="004A1A9B"/>
    <w:rsid w:val="004A21B5"/>
    <w:rsid w:val="004C2944"/>
    <w:rsid w:val="004C432E"/>
    <w:rsid w:val="004C5FAA"/>
    <w:rsid w:val="004C66EB"/>
    <w:rsid w:val="004C7521"/>
    <w:rsid w:val="004D0193"/>
    <w:rsid w:val="004D0DEA"/>
    <w:rsid w:val="004D6036"/>
    <w:rsid w:val="004E12E7"/>
    <w:rsid w:val="004F01F9"/>
    <w:rsid w:val="004F215E"/>
    <w:rsid w:val="004F5F5C"/>
    <w:rsid w:val="00512342"/>
    <w:rsid w:val="00521744"/>
    <w:rsid w:val="00524E65"/>
    <w:rsid w:val="005323B1"/>
    <w:rsid w:val="00536668"/>
    <w:rsid w:val="00536FE1"/>
    <w:rsid w:val="005379B8"/>
    <w:rsid w:val="00540E93"/>
    <w:rsid w:val="005443BB"/>
    <w:rsid w:val="00546B4F"/>
    <w:rsid w:val="0055459D"/>
    <w:rsid w:val="00561E90"/>
    <w:rsid w:val="00571404"/>
    <w:rsid w:val="005744B3"/>
    <w:rsid w:val="00580D9D"/>
    <w:rsid w:val="00582D59"/>
    <w:rsid w:val="00591CB8"/>
    <w:rsid w:val="00592D28"/>
    <w:rsid w:val="00593520"/>
    <w:rsid w:val="00596A06"/>
    <w:rsid w:val="005976DC"/>
    <w:rsid w:val="005A178B"/>
    <w:rsid w:val="005A6E83"/>
    <w:rsid w:val="005B188D"/>
    <w:rsid w:val="005B247E"/>
    <w:rsid w:val="005B3B3E"/>
    <w:rsid w:val="005C0AF4"/>
    <w:rsid w:val="005C25CB"/>
    <w:rsid w:val="005C436F"/>
    <w:rsid w:val="005C476D"/>
    <w:rsid w:val="005C5862"/>
    <w:rsid w:val="005D2981"/>
    <w:rsid w:val="005D707A"/>
    <w:rsid w:val="005D7197"/>
    <w:rsid w:val="005D7AB9"/>
    <w:rsid w:val="005E2652"/>
    <w:rsid w:val="005E7C59"/>
    <w:rsid w:val="005F30B7"/>
    <w:rsid w:val="005F5042"/>
    <w:rsid w:val="006005E6"/>
    <w:rsid w:val="00603AB9"/>
    <w:rsid w:val="0061081E"/>
    <w:rsid w:val="00620947"/>
    <w:rsid w:val="00621D41"/>
    <w:rsid w:val="00625182"/>
    <w:rsid w:val="00630598"/>
    <w:rsid w:val="00635B51"/>
    <w:rsid w:val="00635C71"/>
    <w:rsid w:val="006369BB"/>
    <w:rsid w:val="00637405"/>
    <w:rsid w:val="00640982"/>
    <w:rsid w:val="006426FD"/>
    <w:rsid w:val="00656F76"/>
    <w:rsid w:val="0066453D"/>
    <w:rsid w:val="00665C1B"/>
    <w:rsid w:val="00666B8C"/>
    <w:rsid w:val="00675A3C"/>
    <w:rsid w:val="00690797"/>
    <w:rsid w:val="00692C0F"/>
    <w:rsid w:val="006950DB"/>
    <w:rsid w:val="006A5CD2"/>
    <w:rsid w:val="006B780F"/>
    <w:rsid w:val="006B7C0C"/>
    <w:rsid w:val="006C0C92"/>
    <w:rsid w:val="006C13FE"/>
    <w:rsid w:val="006C2CC5"/>
    <w:rsid w:val="006C3C52"/>
    <w:rsid w:val="006D6048"/>
    <w:rsid w:val="006E0FEF"/>
    <w:rsid w:val="006E1964"/>
    <w:rsid w:val="006E46EB"/>
    <w:rsid w:val="006E4E2A"/>
    <w:rsid w:val="006E7754"/>
    <w:rsid w:val="006F23AD"/>
    <w:rsid w:val="006F3724"/>
    <w:rsid w:val="006F55CC"/>
    <w:rsid w:val="00700DCE"/>
    <w:rsid w:val="00702AF3"/>
    <w:rsid w:val="00707309"/>
    <w:rsid w:val="0070794B"/>
    <w:rsid w:val="007146F4"/>
    <w:rsid w:val="0071601C"/>
    <w:rsid w:val="007243D7"/>
    <w:rsid w:val="00726E84"/>
    <w:rsid w:val="00742308"/>
    <w:rsid w:val="007452D0"/>
    <w:rsid w:val="00755DDE"/>
    <w:rsid w:val="00761190"/>
    <w:rsid w:val="00761D9A"/>
    <w:rsid w:val="00766011"/>
    <w:rsid w:val="007679EA"/>
    <w:rsid w:val="00767CE1"/>
    <w:rsid w:val="00770C7C"/>
    <w:rsid w:val="007741D1"/>
    <w:rsid w:val="007773BE"/>
    <w:rsid w:val="007862AD"/>
    <w:rsid w:val="00786CD4"/>
    <w:rsid w:val="007911D4"/>
    <w:rsid w:val="007929D8"/>
    <w:rsid w:val="00794B7F"/>
    <w:rsid w:val="00795267"/>
    <w:rsid w:val="00796E46"/>
    <w:rsid w:val="007A00B0"/>
    <w:rsid w:val="007A3492"/>
    <w:rsid w:val="007B33F1"/>
    <w:rsid w:val="007C27FE"/>
    <w:rsid w:val="007C2A26"/>
    <w:rsid w:val="007C7DDB"/>
    <w:rsid w:val="007D6747"/>
    <w:rsid w:val="007D7BC2"/>
    <w:rsid w:val="007E51C8"/>
    <w:rsid w:val="007F438F"/>
    <w:rsid w:val="007F4445"/>
    <w:rsid w:val="0080445B"/>
    <w:rsid w:val="00822676"/>
    <w:rsid w:val="008275F9"/>
    <w:rsid w:val="00857D3A"/>
    <w:rsid w:val="00867B3F"/>
    <w:rsid w:val="008715C3"/>
    <w:rsid w:val="008729ED"/>
    <w:rsid w:val="00873654"/>
    <w:rsid w:val="008759C6"/>
    <w:rsid w:val="008909AC"/>
    <w:rsid w:val="00891B0D"/>
    <w:rsid w:val="0089478F"/>
    <w:rsid w:val="008A3141"/>
    <w:rsid w:val="008A4763"/>
    <w:rsid w:val="008B05E7"/>
    <w:rsid w:val="008B39C7"/>
    <w:rsid w:val="008B5C50"/>
    <w:rsid w:val="008C2A7C"/>
    <w:rsid w:val="008C3F28"/>
    <w:rsid w:val="008C76AF"/>
    <w:rsid w:val="008D072B"/>
    <w:rsid w:val="008D0FDA"/>
    <w:rsid w:val="008E1279"/>
    <w:rsid w:val="008E15E7"/>
    <w:rsid w:val="008E37F8"/>
    <w:rsid w:val="008E5D7C"/>
    <w:rsid w:val="008F0387"/>
    <w:rsid w:val="008F6B92"/>
    <w:rsid w:val="00903900"/>
    <w:rsid w:val="009079C4"/>
    <w:rsid w:val="00911D76"/>
    <w:rsid w:val="009135DA"/>
    <w:rsid w:val="0092084B"/>
    <w:rsid w:val="009238B8"/>
    <w:rsid w:val="009251E3"/>
    <w:rsid w:val="00935CFD"/>
    <w:rsid w:val="0093656A"/>
    <w:rsid w:val="00941C99"/>
    <w:rsid w:val="00950875"/>
    <w:rsid w:val="00952722"/>
    <w:rsid w:val="009573D2"/>
    <w:rsid w:val="00957917"/>
    <w:rsid w:val="0096234E"/>
    <w:rsid w:val="00967674"/>
    <w:rsid w:val="009706EE"/>
    <w:rsid w:val="0097089E"/>
    <w:rsid w:val="00971382"/>
    <w:rsid w:val="00976A87"/>
    <w:rsid w:val="009816FB"/>
    <w:rsid w:val="00982991"/>
    <w:rsid w:val="00982F0A"/>
    <w:rsid w:val="00987A4F"/>
    <w:rsid w:val="00987CBD"/>
    <w:rsid w:val="009A6BB5"/>
    <w:rsid w:val="009B1A00"/>
    <w:rsid w:val="009B3B54"/>
    <w:rsid w:val="009C17CF"/>
    <w:rsid w:val="009C330A"/>
    <w:rsid w:val="009C44F9"/>
    <w:rsid w:val="009C6D71"/>
    <w:rsid w:val="009D14A7"/>
    <w:rsid w:val="009D4705"/>
    <w:rsid w:val="009E0C21"/>
    <w:rsid w:val="009E1448"/>
    <w:rsid w:val="009E15E0"/>
    <w:rsid w:val="009E2BEE"/>
    <w:rsid w:val="009E7ED3"/>
    <w:rsid w:val="009F3D4F"/>
    <w:rsid w:val="009F4307"/>
    <w:rsid w:val="009F569C"/>
    <w:rsid w:val="009F6CF1"/>
    <w:rsid w:val="00A0103F"/>
    <w:rsid w:val="00A054F5"/>
    <w:rsid w:val="00A06D30"/>
    <w:rsid w:val="00A12A68"/>
    <w:rsid w:val="00A13234"/>
    <w:rsid w:val="00A13B83"/>
    <w:rsid w:val="00A20DCC"/>
    <w:rsid w:val="00A23AC1"/>
    <w:rsid w:val="00A255D9"/>
    <w:rsid w:val="00A3056D"/>
    <w:rsid w:val="00A34031"/>
    <w:rsid w:val="00A367AC"/>
    <w:rsid w:val="00A40BDB"/>
    <w:rsid w:val="00A43004"/>
    <w:rsid w:val="00A44358"/>
    <w:rsid w:val="00A449B1"/>
    <w:rsid w:val="00A44C62"/>
    <w:rsid w:val="00A4628E"/>
    <w:rsid w:val="00A5094F"/>
    <w:rsid w:val="00A56D2A"/>
    <w:rsid w:val="00A647C0"/>
    <w:rsid w:val="00A704BB"/>
    <w:rsid w:val="00A77F23"/>
    <w:rsid w:val="00A80521"/>
    <w:rsid w:val="00A806A7"/>
    <w:rsid w:val="00A90F02"/>
    <w:rsid w:val="00AA0C57"/>
    <w:rsid w:val="00AA224F"/>
    <w:rsid w:val="00AB3B60"/>
    <w:rsid w:val="00AB3CFA"/>
    <w:rsid w:val="00AB417E"/>
    <w:rsid w:val="00AB6494"/>
    <w:rsid w:val="00AC2499"/>
    <w:rsid w:val="00AC5326"/>
    <w:rsid w:val="00AD68F2"/>
    <w:rsid w:val="00AE1877"/>
    <w:rsid w:val="00AF3883"/>
    <w:rsid w:val="00AF4684"/>
    <w:rsid w:val="00AF7229"/>
    <w:rsid w:val="00B01F3B"/>
    <w:rsid w:val="00B04363"/>
    <w:rsid w:val="00B060D4"/>
    <w:rsid w:val="00B0615A"/>
    <w:rsid w:val="00B07ADF"/>
    <w:rsid w:val="00B14EB3"/>
    <w:rsid w:val="00B227F1"/>
    <w:rsid w:val="00B25FE7"/>
    <w:rsid w:val="00B35FF9"/>
    <w:rsid w:val="00B43496"/>
    <w:rsid w:val="00B43D92"/>
    <w:rsid w:val="00B459FB"/>
    <w:rsid w:val="00B46272"/>
    <w:rsid w:val="00B563F9"/>
    <w:rsid w:val="00B602FD"/>
    <w:rsid w:val="00B64ED3"/>
    <w:rsid w:val="00B66AF5"/>
    <w:rsid w:val="00B677BC"/>
    <w:rsid w:val="00B70850"/>
    <w:rsid w:val="00B7166B"/>
    <w:rsid w:val="00B71A3F"/>
    <w:rsid w:val="00B74EEE"/>
    <w:rsid w:val="00B767C7"/>
    <w:rsid w:val="00B77601"/>
    <w:rsid w:val="00B822BA"/>
    <w:rsid w:val="00B82677"/>
    <w:rsid w:val="00B87D0F"/>
    <w:rsid w:val="00BA3B79"/>
    <w:rsid w:val="00BA52C9"/>
    <w:rsid w:val="00BA5301"/>
    <w:rsid w:val="00BA6FBD"/>
    <w:rsid w:val="00BA73DB"/>
    <w:rsid w:val="00BB22ED"/>
    <w:rsid w:val="00BB404B"/>
    <w:rsid w:val="00BB78F3"/>
    <w:rsid w:val="00BC626D"/>
    <w:rsid w:val="00BC7D36"/>
    <w:rsid w:val="00BD1CCB"/>
    <w:rsid w:val="00BE16A2"/>
    <w:rsid w:val="00BE2B94"/>
    <w:rsid w:val="00BE5324"/>
    <w:rsid w:val="00C02687"/>
    <w:rsid w:val="00C026C4"/>
    <w:rsid w:val="00C02ECD"/>
    <w:rsid w:val="00C051FD"/>
    <w:rsid w:val="00C05977"/>
    <w:rsid w:val="00C05FDC"/>
    <w:rsid w:val="00C1599C"/>
    <w:rsid w:val="00C1608B"/>
    <w:rsid w:val="00C23518"/>
    <w:rsid w:val="00C25BA3"/>
    <w:rsid w:val="00C347F2"/>
    <w:rsid w:val="00C4020B"/>
    <w:rsid w:val="00C40FE2"/>
    <w:rsid w:val="00C45002"/>
    <w:rsid w:val="00C468C4"/>
    <w:rsid w:val="00C61454"/>
    <w:rsid w:val="00C618EA"/>
    <w:rsid w:val="00C65098"/>
    <w:rsid w:val="00C65A3E"/>
    <w:rsid w:val="00C674A7"/>
    <w:rsid w:val="00C67CA3"/>
    <w:rsid w:val="00C70157"/>
    <w:rsid w:val="00C72F59"/>
    <w:rsid w:val="00C74E32"/>
    <w:rsid w:val="00C77EBD"/>
    <w:rsid w:val="00C84007"/>
    <w:rsid w:val="00C87265"/>
    <w:rsid w:val="00C8775A"/>
    <w:rsid w:val="00C901B9"/>
    <w:rsid w:val="00C9366B"/>
    <w:rsid w:val="00C96D98"/>
    <w:rsid w:val="00C9789E"/>
    <w:rsid w:val="00CA6165"/>
    <w:rsid w:val="00CA6F4E"/>
    <w:rsid w:val="00CB1B2D"/>
    <w:rsid w:val="00CB7712"/>
    <w:rsid w:val="00CB7BE0"/>
    <w:rsid w:val="00CB7E3F"/>
    <w:rsid w:val="00CC02E1"/>
    <w:rsid w:val="00CC3152"/>
    <w:rsid w:val="00CC5574"/>
    <w:rsid w:val="00CC7968"/>
    <w:rsid w:val="00CE5464"/>
    <w:rsid w:val="00CE5CA5"/>
    <w:rsid w:val="00D00E0D"/>
    <w:rsid w:val="00D04EAE"/>
    <w:rsid w:val="00D059FB"/>
    <w:rsid w:val="00D1136E"/>
    <w:rsid w:val="00D2072D"/>
    <w:rsid w:val="00D22464"/>
    <w:rsid w:val="00D23CFA"/>
    <w:rsid w:val="00D272A7"/>
    <w:rsid w:val="00D272CC"/>
    <w:rsid w:val="00D40F64"/>
    <w:rsid w:val="00D4573D"/>
    <w:rsid w:val="00D47B69"/>
    <w:rsid w:val="00D47DEA"/>
    <w:rsid w:val="00D514CC"/>
    <w:rsid w:val="00D52159"/>
    <w:rsid w:val="00D66622"/>
    <w:rsid w:val="00D76AD4"/>
    <w:rsid w:val="00D80FA6"/>
    <w:rsid w:val="00D912B3"/>
    <w:rsid w:val="00D93993"/>
    <w:rsid w:val="00D947DF"/>
    <w:rsid w:val="00D94C39"/>
    <w:rsid w:val="00D96901"/>
    <w:rsid w:val="00DA1171"/>
    <w:rsid w:val="00DA1B69"/>
    <w:rsid w:val="00DA7E1F"/>
    <w:rsid w:val="00DC2867"/>
    <w:rsid w:val="00DC57FF"/>
    <w:rsid w:val="00DD0CD0"/>
    <w:rsid w:val="00DD0E39"/>
    <w:rsid w:val="00DE4770"/>
    <w:rsid w:val="00DF7595"/>
    <w:rsid w:val="00E034C6"/>
    <w:rsid w:val="00E046AE"/>
    <w:rsid w:val="00E0584F"/>
    <w:rsid w:val="00E2674F"/>
    <w:rsid w:val="00E267A5"/>
    <w:rsid w:val="00E32CC2"/>
    <w:rsid w:val="00E33417"/>
    <w:rsid w:val="00E34D16"/>
    <w:rsid w:val="00E40664"/>
    <w:rsid w:val="00E44161"/>
    <w:rsid w:val="00E47F3A"/>
    <w:rsid w:val="00E50031"/>
    <w:rsid w:val="00E504F4"/>
    <w:rsid w:val="00E542D0"/>
    <w:rsid w:val="00E569B3"/>
    <w:rsid w:val="00E6163F"/>
    <w:rsid w:val="00E662BA"/>
    <w:rsid w:val="00E66F8D"/>
    <w:rsid w:val="00E81518"/>
    <w:rsid w:val="00E8603B"/>
    <w:rsid w:val="00E95263"/>
    <w:rsid w:val="00EA388A"/>
    <w:rsid w:val="00EA4B4B"/>
    <w:rsid w:val="00EB47E9"/>
    <w:rsid w:val="00EC2A77"/>
    <w:rsid w:val="00EC52F6"/>
    <w:rsid w:val="00EE1757"/>
    <w:rsid w:val="00EE235C"/>
    <w:rsid w:val="00EE2B78"/>
    <w:rsid w:val="00EE4830"/>
    <w:rsid w:val="00EE5DE2"/>
    <w:rsid w:val="00EE6014"/>
    <w:rsid w:val="00EE7830"/>
    <w:rsid w:val="00EF49C2"/>
    <w:rsid w:val="00EF67CF"/>
    <w:rsid w:val="00F04899"/>
    <w:rsid w:val="00F111E9"/>
    <w:rsid w:val="00F11258"/>
    <w:rsid w:val="00F1239F"/>
    <w:rsid w:val="00F13246"/>
    <w:rsid w:val="00F15F5D"/>
    <w:rsid w:val="00F2236A"/>
    <w:rsid w:val="00F24E8B"/>
    <w:rsid w:val="00F2685A"/>
    <w:rsid w:val="00F26A54"/>
    <w:rsid w:val="00F3010D"/>
    <w:rsid w:val="00F41CB4"/>
    <w:rsid w:val="00F46AEA"/>
    <w:rsid w:val="00F51AB9"/>
    <w:rsid w:val="00F54852"/>
    <w:rsid w:val="00F56C0A"/>
    <w:rsid w:val="00F602C9"/>
    <w:rsid w:val="00F60B21"/>
    <w:rsid w:val="00F65674"/>
    <w:rsid w:val="00F817DB"/>
    <w:rsid w:val="00F91E10"/>
    <w:rsid w:val="00F92A8E"/>
    <w:rsid w:val="00F9386D"/>
    <w:rsid w:val="00F93922"/>
    <w:rsid w:val="00FA22F1"/>
    <w:rsid w:val="00FB16DF"/>
    <w:rsid w:val="00FC4A4B"/>
    <w:rsid w:val="00FC52AF"/>
    <w:rsid w:val="00FE1A8B"/>
    <w:rsid w:val="00FE4AAE"/>
    <w:rsid w:val="00FE6E51"/>
    <w:rsid w:val="00FE7573"/>
    <w:rsid w:val="00FF0FFE"/>
    <w:rsid w:val="00FF7A0D"/>
    <w:rsid w:val="0A7B49CF"/>
    <w:rsid w:val="1FA2067B"/>
    <w:rsid w:val="4C160613"/>
    <w:rsid w:val="538542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nhideWhenUsed/>
    <w:uiPriority w:val="0"/>
    <w:pPr>
      <w:widowControl/>
      <w:jc w:val="left"/>
    </w:pPr>
    <w:rPr>
      <w:rFonts w:ascii="Tahoma" w:hAnsi="Tahoma" w:cs="Tahoma"/>
      <w:kern w:val="0"/>
      <w:sz w:val="16"/>
      <w:szCs w:val="16"/>
    </w:rPr>
  </w:style>
  <w:style w:type="paragraph" w:styleId="4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nhideWhenUsed/>
    <w:uiPriority w:val="0"/>
    <w:pPr>
      <w:widowControl/>
      <w:snapToGrid w:val="0"/>
      <w:jc w:val="left"/>
    </w:pPr>
    <w:rPr>
      <w:rFonts w:eastAsia="Times New Roman"/>
      <w:kern w:val="0"/>
      <w:sz w:val="18"/>
      <w:szCs w:val="18"/>
      <w:lang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 Char3 Char"/>
    <w:basedOn w:val="1"/>
    <w:link w:val="9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character" w:styleId="11">
    <w:name w:val="page number"/>
    <w:basedOn w:val="9"/>
    <w:uiPriority w:val="0"/>
  </w:style>
  <w:style w:type="character" w:styleId="12">
    <w:name w:val="footnote reference"/>
    <w:unhideWhenUsed/>
    <w:uiPriority w:val="0"/>
    <w:rPr>
      <w:vertAlign w:val="superscript"/>
    </w:rPr>
  </w:style>
  <w:style w:type="character" w:customStyle="1" w:styleId="13">
    <w:name w:val=" Char Char1"/>
    <w:link w:val="3"/>
    <w:semiHidden/>
    <w:uiPriority w:val="0"/>
    <w:rPr>
      <w:rFonts w:ascii="Tahoma" w:hAnsi="Tahoma" w:eastAsia="宋体" w:cs="Tahoma"/>
      <w:sz w:val="16"/>
      <w:szCs w:val="16"/>
      <w:lang w:val="en-US" w:eastAsia="zh-CN" w:bidi="ar-SA"/>
    </w:rPr>
  </w:style>
  <w:style w:type="character" w:customStyle="1" w:styleId="14">
    <w:name w:val=" Char Char2"/>
    <w:link w:val="4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 Char Char3"/>
    <w:link w:val="5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6">
    <w:name w:val=" Char Char"/>
    <w:link w:val="6"/>
    <w:semiHidden/>
    <w:uiPriority w:val="0"/>
    <w:rPr>
      <w:sz w:val="18"/>
      <w:szCs w:val="18"/>
      <w:lang w:bidi="ar-SA"/>
    </w:rPr>
  </w:style>
  <w:style w:type="character" w:customStyle="1" w:styleId="17">
    <w:name w:val="Header Char"/>
    <w:basedOn w:val="9"/>
    <w:locked/>
    <w:uiPriority w:val="0"/>
    <w:rPr>
      <w:rFonts w:cs="Times New Roman"/>
    </w:rPr>
  </w:style>
  <w:style w:type="character" w:customStyle="1" w:styleId="18">
    <w:name w:val="MTDisplayEquation Char"/>
    <w:link w:val="19"/>
    <w:uiPriority w:val="0"/>
    <w:rPr>
      <w:rFonts w:ascii="Calibri" w:hAnsi="NEU-BZ" w:eastAsia="宋体"/>
      <w:sz w:val="22"/>
      <w:szCs w:val="22"/>
      <w:lang w:val="en-US" w:eastAsia="zh-CN" w:bidi="ar-SA"/>
    </w:rPr>
  </w:style>
  <w:style w:type="paragraph" w:customStyle="1" w:styleId="19">
    <w:name w:val="MTDisplayEquation"/>
    <w:basedOn w:val="1"/>
    <w:next w:val="1"/>
    <w:link w:val="18"/>
    <w:uiPriority w:val="0"/>
    <w:pPr>
      <w:widowControl/>
      <w:tabs>
        <w:tab w:val="center" w:pos="4160"/>
        <w:tab w:val="right" w:pos="8300"/>
      </w:tabs>
      <w:jc w:val="left"/>
    </w:pPr>
    <w:rPr>
      <w:rFonts w:ascii="Calibri" w:hAnsi="NEU-BZ"/>
      <w:kern w:val="0"/>
      <w:sz w:val="22"/>
      <w:szCs w:val="22"/>
    </w:rPr>
  </w:style>
  <w:style w:type="character" w:customStyle="1" w:styleId="20">
    <w:name w:val="引用 Char"/>
    <w:link w:val="21"/>
    <w:uiPriority w:val="0"/>
    <w:rPr>
      <w:rFonts w:ascii="Calibri" w:hAnsi="NEU-BZ" w:eastAsia="宋体"/>
      <w:i/>
      <w:iCs/>
      <w:color w:val="000000"/>
      <w:sz w:val="22"/>
      <w:szCs w:val="22"/>
      <w:lang w:val="en-US" w:eastAsia="zh-CN" w:bidi="ar-SA"/>
    </w:rPr>
  </w:style>
  <w:style w:type="paragraph" w:customStyle="1" w:styleId="21">
    <w:name w:val="引用"/>
    <w:basedOn w:val="1"/>
    <w:next w:val="1"/>
    <w:link w:val="20"/>
    <w:qFormat/>
    <w:uiPriority w:val="0"/>
    <w:pPr>
      <w:widowControl/>
      <w:jc w:val="left"/>
    </w:pPr>
    <w:rPr>
      <w:rFonts w:ascii="Calibri" w:hAnsi="NEU-BZ"/>
      <w:i/>
      <w:iCs/>
      <w:color w:val="000000"/>
      <w:kern w:val="0"/>
      <w:sz w:val="22"/>
      <w:szCs w:val="22"/>
    </w:rPr>
  </w:style>
  <w:style w:type="paragraph" w:customStyle="1" w:styleId="22">
    <w:name w:val="_Style 1"/>
    <w:basedOn w:val="1"/>
    <w:uiPriority w:val="0"/>
    <w:pPr>
      <w:widowControl/>
      <w:spacing w:line="300" w:lineRule="auto"/>
      <w:ind w:firstLine="200" w:firstLineChars="200"/>
    </w:pPr>
    <w:rPr>
      <w:kern w:val="0"/>
      <w:szCs w:val="20"/>
    </w:rPr>
  </w:style>
  <w:style w:type="paragraph" w:customStyle="1" w:styleId="23">
    <w:name w:val="列出段落"/>
    <w:basedOn w:val="1"/>
    <w:qFormat/>
    <w:uiPriority w:val="0"/>
    <w:pPr>
      <w:widowControl/>
      <w:ind w:left="720"/>
      <w:contextualSpacing/>
      <w:jc w:val="left"/>
    </w:pPr>
    <w:rPr>
      <w:rFonts w:ascii="Calibri" w:hAnsi="NEU-BZ"/>
      <w:kern w:val="0"/>
      <w:sz w:val="22"/>
      <w:szCs w:val="22"/>
    </w:rPr>
  </w:style>
  <w:style w:type="table" w:customStyle="1" w:styleId="24">
    <w:name w:val="网格型1"/>
    <w:basedOn w:val="7"/>
    <w:uiPriority w:val="0"/>
    <w:rPr>
      <w:rFonts w:ascii="Calibri" w:hAnsi="NEU-BZ-S92"/>
    </w:rPr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5">
    <w:name w:val="浅色底纹 - 强调文字颜色 31"/>
    <w:basedOn w:val="7"/>
    <w:uiPriority w:val="0"/>
    <w:rPr>
      <w:rFonts w:ascii="Calibri" w:hAnsi="NEU-BZ-S92"/>
      <w:color w:val="76923C"/>
    </w:rPr>
    <w:tblPr>
      <w:tblStyle w:val="7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ED5"/>
      </w:tcPr>
    </w:tblStylePr>
  </w:style>
  <w:style w:type="paragraph" w:customStyle="1" w:styleId="26">
    <w:name w:val="无间隔"/>
    <w:qFormat/>
    <w:uiPriority w:val="0"/>
    <w:rPr>
      <w:rFonts w:ascii="NEU-BZ-S92" w:hAnsi="NEU-BZ-S92" w:eastAsia="方正书宋_GBK"/>
      <w:color w:val="00000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2338</Words>
  <Characters>2451</Characters>
  <Lines>22</Lines>
  <Paragraphs>6</Paragraphs>
  <TotalTime>0</TotalTime>
  <ScaleCrop>false</ScaleCrop>
  <LinksUpToDate>false</LinksUpToDate>
  <CharactersWithSpaces>2619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2021-01-14T05:50:00Z</dcterms:created>
  <dc:creator>梦@忘</dc:creator>
  <cp:lastModifiedBy>罗</cp:lastModifiedBy>
  <dcterms:modified xsi:type="dcterms:W3CDTF">2023-03-24T01:22:29Z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92EBA1BC0DE9403798B43EF029944B15</vt:lpwstr>
  </property>
</Properties>
</file>